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304FC3">
        <w:trPr>
          <w:trHeight w:hRule="exact" w:val="1528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304FC3">
        <w:trPr>
          <w:trHeight w:hRule="exact" w:val="138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1277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  <w:tc>
          <w:tcPr>
            <w:tcW w:w="2836" w:type="dxa"/>
          </w:tcPr>
          <w:p w:rsidR="00304FC3" w:rsidRDefault="00304FC3"/>
        </w:tc>
      </w:tr>
      <w:tr w:rsidR="00304FC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4FC3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04FC3">
        <w:trPr>
          <w:trHeight w:hRule="exact" w:val="211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1277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  <w:tc>
          <w:tcPr>
            <w:tcW w:w="2836" w:type="dxa"/>
          </w:tcPr>
          <w:p w:rsidR="00304FC3" w:rsidRDefault="00304FC3"/>
        </w:tc>
      </w:tr>
      <w:tr w:rsidR="00304FC3">
        <w:trPr>
          <w:trHeight w:hRule="exact" w:val="277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1277" w:type="dxa"/>
          </w:tcPr>
          <w:p w:rsidR="00304FC3" w:rsidRDefault="00304F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4FC3">
        <w:trPr>
          <w:trHeight w:hRule="exact" w:val="972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1277" w:type="dxa"/>
          </w:tcPr>
          <w:p w:rsidR="00304FC3" w:rsidRDefault="00304F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304FC3" w:rsidRDefault="00304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4FC3">
        <w:trPr>
          <w:trHeight w:hRule="exact" w:val="277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1277" w:type="dxa"/>
          </w:tcPr>
          <w:p w:rsidR="00304FC3" w:rsidRDefault="00304F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04FC3">
        <w:trPr>
          <w:trHeight w:hRule="exact" w:val="277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1277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  <w:tc>
          <w:tcPr>
            <w:tcW w:w="2836" w:type="dxa"/>
          </w:tcPr>
          <w:p w:rsidR="00304FC3" w:rsidRDefault="00304FC3"/>
        </w:tc>
      </w:tr>
      <w:tr w:rsidR="00304FC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4FC3">
        <w:trPr>
          <w:trHeight w:hRule="exact" w:val="775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304FC3" w:rsidRDefault="00304FC3"/>
        </w:tc>
      </w:tr>
      <w:tr w:rsidR="00304FC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4FC3">
        <w:trPr>
          <w:trHeight w:hRule="exact" w:val="1396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4FC3">
        <w:trPr>
          <w:trHeight w:hRule="exact" w:val="124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1277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  <w:tc>
          <w:tcPr>
            <w:tcW w:w="2836" w:type="dxa"/>
          </w:tcPr>
          <w:p w:rsidR="00304FC3" w:rsidRDefault="00304FC3"/>
        </w:tc>
      </w:tr>
      <w:tr w:rsidR="00304FC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304FC3">
        <w:trPr>
          <w:trHeight w:hRule="exact" w:val="1118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/>
        </w:tc>
      </w:tr>
      <w:tr w:rsidR="00304FC3">
        <w:trPr>
          <w:trHeight w:hRule="exact" w:val="4337"/>
        </w:trPr>
        <w:tc>
          <w:tcPr>
            <w:tcW w:w="143" w:type="dxa"/>
          </w:tcPr>
          <w:p w:rsidR="00304FC3" w:rsidRDefault="00304FC3"/>
        </w:tc>
        <w:tc>
          <w:tcPr>
            <w:tcW w:w="285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2127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1277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  <w:tc>
          <w:tcPr>
            <w:tcW w:w="2836" w:type="dxa"/>
          </w:tcPr>
          <w:p w:rsidR="00304FC3" w:rsidRDefault="00304FC3"/>
        </w:tc>
      </w:tr>
      <w:tr w:rsidR="00304FC3">
        <w:trPr>
          <w:trHeight w:hRule="exact" w:val="277"/>
        </w:trPr>
        <w:tc>
          <w:tcPr>
            <w:tcW w:w="143" w:type="dxa"/>
          </w:tcPr>
          <w:p w:rsidR="00304FC3" w:rsidRDefault="00304FC3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4FC3">
        <w:trPr>
          <w:trHeight w:hRule="exact" w:val="138"/>
        </w:trPr>
        <w:tc>
          <w:tcPr>
            <w:tcW w:w="143" w:type="dxa"/>
          </w:tcPr>
          <w:p w:rsidR="00304FC3" w:rsidRDefault="00304FC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/>
        </w:tc>
      </w:tr>
      <w:tr w:rsidR="00304FC3">
        <w:trPr>
          <w:trHeight w:hRule="exact" w:val="1666"/>
        </w:trPr>
        <w:tc>
          <w:tcPr>
            <w:tcW w:w="143" w:type="dxa"/>
          </w:tcPr>
          <w:p w:rsidR="00304FC3" w:rsidRDefault="00304FC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04FC3" w:rsidRDefault="00304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304FC3" w:rsidRDefault="00304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4F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04FC3" w:rsidRDefault="00304FC3">
            <w:pPr>
              <w:spacing w:after="0" w:line="240" w:lineRule="auto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304FC3" w:rsidRDefault="00304FC3">
            <w:pPr>
              <w:spacing w:after="0" w:line="240" w:lineRule="auto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04F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 _________________ /Ильченко С.М./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4FC3">
        <w:trPr>
          <w:trHeight w:hRule="exact" w:val="555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4F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«Человек.Экономика.Финансы» в течение 2022/2023 учебного года: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кадемии, локальными нормативными актами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04FC3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04FC3">
        <w:trPr>
          <w:trHeight w:hRule="exact" w:val="138"/>
        </w:trPr>
        <w:tc>
          <w:tcPr>
            <w:tcW w:w="3970" w:type="dxa"/>
          </w:tcPr>
          <w:p w:rsidR="00304FC3" w:rsidRDefault="00304FC3"/>
        </w:tc>
        <w:tc>
          <w:tcPr>
            <w:tcW w:w="4679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</w:tr>
      <w:tr w:rsidR="00304FC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«Человек.Экономика.Финансы».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4FC3">
        <w:trPr>
          <w:trHeight w:hRule="exact" w:val="138"/>
        </w:trPr>
        <w:tc>
          <w:tcPr>
            <w:tcW w:w="3970" w:type="dxa"/>
          </w:tcPr>
          <w:p w:rsidR="00304FC3" w:rsidRDefault="00304FC3"/>
        </w:tc>
        <w:tc>
          <w:tcPr>
            <w:tcW w:w="4679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</w:tr>
      <w:tr w:rsidR="00304FC3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 индикаторами достижения компетенций.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4FC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УК-10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>
            <w:pPr>
              <w:spacing w:after="0" w:line="240" w:lineRule="auto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4FC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304FC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04FC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04FC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экономических инструментов</w:t>
            </w:r>
          </w:p>
        </w:tc>
      </w:tr>
      <w:tr w:rsidR="00304FC3">
        <w:trPr>
          <w:trHeight w:hRule="exact" w:val="416"/>
        </w:trPr>
        <w:tc>
          <w:tcPr>
            <w:tcW w:w="3970" w:type="dxa"/>
          </w:tcPr>
          <w:p w:rsidR="00304FC3" w:rsidRDefault="00304FC3"/>
        </w:tc>
        <w:tc>
          <w:tcPr>
            <w:tcW w:w="4679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04FC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«Человек.Экономика.Финансы» относится к обязательной части, является дисциплиной Блока &lt;не удалось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304FC3">
        <w:trPr>
          <w:trHeight w:hRule="exact" w:val="138"/>
        </w:trPr>
        <w:tc>
          <w:tcPr>
            <w:tcW w:w="3970" w:type="dxa"/>
          </w:tcPr>
          <w:p w:rsidR="00304FC3" w:rsidRDefault="00304FC3"/>
        </w:tc>
        <w:tc>
          <w:tcPr>
            <w:tcW w:w="4679" w:type="dxa"/>
          </w:tcPr>
          <w:p w:rsidR="00304FC3" w:rsidRDefault="00304FC3"/>
        </w:tc>
        <w:tc>
          <w:tcPr>
            <w:tcW w:w="993" w:type="dxa"/>
          </w:tcPr>
          <w:p w:rsidR="00304FC3" w:rsidRDefault="00304FC3"/>
        </w:tc>
      </w:tr>
      <w:tr w:rsidR="00304FC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04FC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304FC3"/>
        </w:tc>
      </w:tr>
      <w:tr w:rsidR="00304F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304FC3"/>
        </w:tc>
      </w:tr>
      <w:tr w:rsidR="00304FC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304FC3" w:rsidRDefault="00546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304FC3" w:rsidRDefault="00546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</w:t>
            </w:r>
            <w:r>
              <w:rPr>
                <w:rFonts w:ascii="Times New Roman" w:hAnsi="Times New Roman" w:cs="Times New Roman"/>
                <w:color w:val="000000"/>
              </w:rPr>
              <w:t>практика (ознакомительная практика)</w:t>
            </w:r>
          </w:p>
          <w:p w:rsidR="00304FC3" w:rsidRDefault="00546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304FC3" w:rsidRDefault="00546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304FC3" w:rsidRDefault="00546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4FC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4FC3">
        <w:trPr>
          <w:trHeight w:hRule="exact" w:val="138"/>
        </w:trPr>
        <w:tc>
          <w:tcPr>
            <w:tcW w:w="5671" w:type="dxa"/>
          </w:tcPr>
          <w:p w:rsidR="00304FC3" w:rsidRDefault="00304FC3"/>
        </w:tc>
        <w:tc>
          <w:tcPr>
            <w:tcW w:w="1702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710" w:type="dxa"/>
          </w:tcPr>
          <w:p w:rsidR="00304FC3" w:rsidRDefault="00304FC3"/>
        </w:tc>
        <w:tc>
          <w:tcPr>
            <w:tcW w:w="1135" w:type="dxa"/>
          </w:tcPr>
          <w:p w:rsidR="00304FC3" w:rsidRDefault="00304FC3"/>
        </w:tc>
      </w:tr>
      <w:tr w:rsidR="00304F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4F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4F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4F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4F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C3">
        <w:trPr>
          <w:trHeight w:hRule="exact" w:val="416"/>
        </w:trPr>
        <w:tc>
          <w:tcPr>
            <w:tcW w:w="5671" w:type="dxa"/>
          </w:tcPr>
          <w:p w:rsidR="00304FC3" w:rsidRDefault="00304FC3"/>
        </w:tc>
        <w:tc>
          <w:tcPr>
            <w:tcW w:w="1702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710" w:type="dxa"/>
          </w:tcPr>
          <w:p w:rsidR="00304FC3" w:rsidRDefault="00304FC3"/>
        </w:tc>
        <w:tc>
          <w:tcPr>
            <w:tcW w:w="1135" w:type="dxa"/>
          </w:tcPr>
          <w:p w:rsidR="00304FC3" w:rsidRDefault="00304FC3"/>
        </w:tc>
      </w:tr>
      <w:tr w:rsidR="00304F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04FC3">
        <w:trPr>
          <w:trHeight w:hRule="exact" w:val="277"/>
        </w:trPr>
        <w:tc>
          <w:tcPr>
            <w:tcW w:w="5671" w:type="dxa"/>
          </w:tcPr>
          <w:p w:rsidR="00304FC3" w:rsidRDefault="00304FC3"/>
        </w:tc>
        <w:tc>
          <w:tcPr>
            <w:tcW w:w="1702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710" w:type="dxa"/>
          </w:tcPr>
          <w:p w:rsidR="00304FC3" w:rsidRDefault="00304FC3"/>
        </w:tc>
        <w:tc>
          <w:tcPr>
            <w:tcW w:w="1135" w:type="dxa"/>
          </w:tcPr>
          <w:p w:rsidR="00304FC3" w:rsidRDefault="00304FC3"/>
        </w:tc>
      </w:tr>
      <w:tr w:rsidR="00304FC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304FC3" w:rsidRDefault="00304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4FC3">
        <w:trPr>
          <w:trHeight w:hRule="exact" w:val="416"/>
        </w:trPr>
        <w:tc>
          <w:tcPr>
            <w:tcW w:w="5671" w:type="dxa"/>
          </w:tcPr>
          <w:p w:rsidR="00304FC3" w:rsidRDefault="00304FC3"/>
        </w:tc>
        <w:tc>
          <w:tcPr>
            <w:tcW w:w="1702" w:type="dxa"/>
          </w:tcPr>
          <w:p w:rsidR="00304FC3" w:rsidRDefault="00304FC3"/>
        </w:tc>
        <w:tc>
          <w:tcPr>
            <w:tcW w:w="426" w:type="dxa"/>
          </w:tcPr>
          <w:p w:rsidR="00304FC3" w:rsidRDefault="00304FC3"/>
        </w:tc>
        <w:tc>
          <w:tcPr>
            <w:tcW w:w="710" w:type="dxa"/>
          </w:tcPr>
          <w:p w:rsidR="00304FC3" w:rsidRDefault="00304FC3"/>
        </w:tc>
        <w:tc>
          <w:tcPr>
            <w:tcW w:w="1135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4F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C3" w:rsidRDefault="00304F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C3" w:rsidRDefault="00304F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C3" w:rsidRDefault="00304F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C3" w:rsidRDefault="00304FC3"/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Экономическая культура (основные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Рынок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Банковские продукты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Кредиты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4F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капитал и личное 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бумаги как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F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4F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04FC3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>
            <w:pPr>
              <w:spacing w:after="0" w:line="240" w:lineRule="auto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4F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4F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304F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/>
        </w:tc>
      </w:tr>
      <w:tr w:rsidR="00304F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культура, экономическая культура общества, экономическая культура личности, экономическая свобода, экономические навыки. Экономические отношения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интересы. Экономическая культура общества.</w:t>
            </w:r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304F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субъекты экономических отношений, участвующие в производстве, распределении, обмене и потреблении экономических благ. Рыночные агенты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хозяйства и фирмы. Домашнее хозяйство (домохозяйство) - экономический агент, принимающий решения о потреблении благ для поддержания собственного существования. Фирма - экономические агент, принимающий решения о производстве благ на продажу с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ьзованием ресурсов, приобретаемых на рынке. Правительство (государство) - экономический агент, принимающий решения о перераспределении частных благ в обществе и производстве общественных благ.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304FC3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Информационное посредничество Информационно- коммуникационные услуги Информационно-коммерческие услуги Информационно- прикладные услуги Право собственности на информацию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Информационно-коммуникационная инфраструктура</w:t>
            </w:r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 фирмы</w:t>
            </w:r>
          </w:p>
        </w:tc>
      </w:tr>
      <w:tr w:rsidR="00304F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конкуренции в развитии экономики. Основные понятия теории конкуренции. Конфликт, соперничество - как предпосылки возникновения конкуренции. Развитие теории конкуренции. Законы, принципы и функции конкурентной борьбы. Виды рынков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ниши. Виды рыночной конкуренции. Система методов конкурентной борьбы. Конкурентоспособность предпринимателя – основа конкурентоспособности фирмы.</w:t>
            </w:r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304F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 ресурсов: абсолютная ограниченность; относительная ограниченность. Компромиссный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редкости. Влияние ограниченности ресурсов на их цену. Роль ограниченности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</w:t>
            </w:r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304F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доходов в рыночной экономике.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экономики. Стандартные ошибки/провалы государства. Роль государства в управлении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еалии выбора экономических управленческих решений. Ресурсные возможности и ограничения реалистичной экономической политики.</w:t>
            </w:r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304F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личный капитал. Меры обеспечения достижения текущих,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среднесрочных и долгосрочных целей. Структура совокупного личного капитала. Цели создания резервного капитала. Капитал обеспечивающий достижение долгосрочных целей.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домашних хозяйств. Принципы 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оходов</w:t>
            </w:r>
          </w:p>
        </w:tc>
      </w:tr>
      <w:tr w:rsidR="00304F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предпринимательства,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капитала, включая человеческий. Привлечение финансирования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предприятия. Порядок регистрации индивидуального предпринимателя. Особенности регистрации юридического лица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304F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характеристика банковских продуктов.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клиентоориентированного банковского продукта. Основные 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Инвестиции в ценные бумаги как инструмент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совокупным личным капиталом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- депозиты, ценные бумаги, 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вестирования, умение давать в долг, страхование вложений, обучение получению прибыли за счет движения денег, Фондовый рынок  и его участники.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Долевые ценные бумаги. Акции. Риски инвестиций в акции и управление ими.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банковского управления (ОФБУ). Сопутствующие инвестиционные риски.</w:t>
            </w:r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304F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документами, которые подписывает клиент страховой компании, и по которым несет ответственность.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точное страхование. Недострахование. Страховщик. Страхователь. Застрахованный. Выгодоприобретатель.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перестрахование. Личное страхование. Страхование жизни. Медицинское страхование. Обязательное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аховых услуг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304F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ставка. Способы погашения кредита: аннуитетные платежи и погашение равными 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оценка кредитоспособности заемщика, обеспечения, страхования. Рефинансирование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304F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Экономическая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(основные принципы экономического анализа)</w:t>
            </w:r>
          </w:p>
        </w:tc>
      </w:tr>
      <w:tr w:rsidR="00304F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Экономическая культура: сущность и структура.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Поведение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 агентов</w:t>
            </w:r>
          </w:p>
        </w:tc>
      </w:tr>
      <w:tr w:rsidR="00304F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Экономические агенты: домашнее хозяйство, фирма (предприятие), государство.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304F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Нетипичные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услуг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 информационного сектора экономики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Организационно-правовая основа государственного регулирования отношений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информационные ресурсы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регулирование развития информационно-коммуникационной структуры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304F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преимущество. Конкурентоспособность товаров и организаций.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304F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ресурсных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 развития экономики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ресурсных ограничений. Виды ограниченности ресурсов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Влияние ограниченности ресурсов на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ограниченности ресурсов в экономии и сбережении ресурсов.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ческая политика</w:t>
            </w:r>
          </w:p>
        </w:tc>
      </w:tr>
      <w:tr w:rsidR="00304F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Фиаско рынка и необходимость государственного регулирования экономики.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Глобальная стратегия для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экономики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304F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обществе. 3. Финансовые отношения семьи. Схема финансовых отношений индивида (семьи).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на личные финансы населения.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личным капиталом и личными финансами. Аксиомы управления личными финансами.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Предпринимательская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как источник личных доходов</w:t>
            </w:r>
          </w:p>
        </w:tc>
      </w:tr>
      <w:tr w:rsidR="00304F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Предпринимательская деятельность, уровень экономического и финансового образования.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Прогноз движения денежных средств, отчет о прибылях и 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ытках, балансовый отчет, формы финансовой поддержки предпринимателей.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накопления и сохранения совокупного личного капитала</w:t>
            </w:r>
          </w:p>
        </w:tc>
      </w:tr>
      <w:tr w:rsidR="00304F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 банковских вкладов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304F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инвестиций. Классификация инвестиций. Волатильность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отличия от инвестиций.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Страховые инструменты управления личным капиталом</w:t>
            </w:r>
          </w:p>
        </w:tc>
      </w:tr>
      <w:tr w:rsidR="00304F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Страховые компании.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 отношений. Страхователь. Застрахованное лицо. Выгодоприобретатель.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Виды и формы страхования. Добровольное страхование. Обязательное страхова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Личное страхование. Имущественное страхование. Страхование от несчастных случаев. Медицинское страхование. КАСКО. ОСАГО.</w:t>
            </w:r>
          </w:p>
        </w:tc>
      </w:tr>
      <w:tr w:rsidR="00304FC3">
        <w:trPr>
          <w:trHeight w:hRule="exact" w:val="14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304F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Необходимость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кредита. Функции и законы кредита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форм кредита. Их классификация.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304F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>
            <w:pPr>
              <w:spacing w:after="0" w:line="240" w:lineRule="auto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304FC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304FC3">
        <w:trPr>
          <w:trHeight w:hRule="exact" w:val="138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4F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304F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304F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  <w:tr w:rsidR="00304F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4F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304FC3">
        <w:trPr>
          <w:trHeight w:hRule="exact" w:val="277"/>
        </w:trPr>
        <w:tc>
          <w:tcPr>
            <w:tcW w:w="285" w:type="dxa"/>
          </w:tcPr>
          <w:p w:rsidR="00304FC3" w:rsidRDefault="00304F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4F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304FC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304FC3"/>
        </w:tc>
      </w:tr>
      <w:tr w:rsidR="00304F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304F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304F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304FC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304FC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04FC3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источников, систематизировать полученную информацию, давать оценку конкретной ситуации.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304F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4FC3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304FC3" w:rsidRDefault="00304F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04FC3" w:rsidRDefault="00304F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04F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04F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4FC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эмпирической информации;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ет, электронных энциклопедий и баз данных;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04FC3">
        <w:trPr>
          <w:trHeight w:hRule="exact" w:val="277"/>
        </w:trPr>
        <w:tc>
          <w:tcPr>
            <w:tcW w:w="9640" w:type="dxa"/>
          </w:tcPr>
          <w:p w:rsidR="00304FC3" w:rsidRDefault="00304FC3"/>
        </w:tc>
      </w:tr>
      <w:tr w:rsidR="00304F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4FC3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корпусов,</w:t>
            </w:r>
          </w:p>
        </w:tc>
      </w:tr>
    </w:tbl>
    <w:p w:rsidR="00304FC3" w:rsidRDefault="00546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C3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4FC3" w:rsidRDefault="0054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04FC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C3" w:rsidRDefault="00546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Гарант», Электронно библиотечная система IPRbooks,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304FC3" w:rsidRDefault="00304FC3"/>
    <w:sectPr w:rsidR="00304F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FC3"/>
    <w:rsid w:val="00546B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0672" TargetMode="External"/><Relationship Id="rId12" Type="http://schemas.openxmlformats.org/officeDocument/2006/relationships/hyperlink" Target="https://urait.ru/bcode/46873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6856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76426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5303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68318" TargetMode="External"/><Relationship Id="rId9" Type="http://schemas.openxmlformats.org/officeDocument/2006/relationships/hyperlink" Target="https://urait.ru/bcode/45044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7287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7504</Words>
  <Characters>42778</Characters>
  <Application>Microsoft Office Word</Application>
  <DocSecurity>0</DocSecurity>
  <Lines>356</Lines>
  <Paragraphs>100</Paragraphs>
  <ScaleCrop>false</ScaleCrop>
  <Company/>
  <LinksUpToDate>false</LinksUpToDate>
  <CharactersWithSpaces>50182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2022-2023_ФГОС3++2022_Бак-ОФО-ГМУ(ПО)(22)_plx_Человек_Экономика_Финансы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